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3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rPr>
                <w:rFonts w:hint="eastAsia" w:ascii="宋体" w:hAnsi="宋体"/>
                <w:b/>
                <w:bCs/>
                <w:sz w:val="24"/>
              </w:rPr>
            </w:pPr>
            <w:r>
              <w:rPr>
                <w:rFonts w:hint="eastAsia" w:ascii="宋体" w:hAnsi="宋体"/>
                <w:b/>
                <w:bCs/>
                <w:sz w:val="24"/>
              </w:rPr>
              <w:t xml:space="preserve">                 1-3交通参与者与交通安全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通过学习，使学生了解交通参与者与交通安全的关系</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numPr>
                <w:ilvl w:val="0"/>
                <w:numId w:val="1"/>
              </w:numPr>
              <w:spacing w:line="360" w:lineRule="auto"/>
              <w:rPr>
                <w:rFonts w:ascii="宋体" w:hAnsi="宋体"/>
                <w:kern w:val="0"/>
                <w:szCs w:val="21"/>
              </w:rPr>
            </w:pPr>
            <w:r>
              <w:rPr>
                <w:rFonts w:hint="eastAsia" w:ascii="宋体" w:hAnsi="宋体"/>
                <w:kern w:val="0"/>
                <w:szCs w:val="21"/>
              </w:rPr>
              <w:t>认识道路交通安全教育的重要意义；</w:t>
            </w:r>
          </w:p>
          <w:p>
            <w:pPr>
              <w:widowControl/>
              <w:numPr>
                <w:ilvl w:val="0"/>
                <w:numId w:val="1"/>
              </w:numPr>
              <w:spacing w:line="360" w:lineRule="auto"/>
              <w:rPr>
                <w:rFonts w:ascii="宋体" w:hAnsi="宋体"/>
                <w:kern w:val="0"/>
                <w:szCs w:val="21"/>
              </w:rPr>
            </w:pPr>
            <w:r>
              <w:rPr>
                <w:rFonts w:hint="eastAsia" w:ascii="宋体" w:hAnsi="宋体"/>
                <w:kern w:val="0"/>
                <w:szCs w:val="21"/>
              </w:rPr>
              <w:t>交通行为与交通安全意识之关系；</w:t>
            </w:r>
          </w:p>
          <w:p>
            <w:pPr>
              <w:widowControl/>
              <w:spacing w:line="360" w:lineRule="auto"/>
              <w:rPr>
                <w:rFonts w:hint="eastAsia" w:ascii="宋体" w:hAnsi="宋体"/>
                <w:kern w:val="0"/>
                <w:szCs w:val="21"/>
              </w:rPr>
            </w:pPr>
          </w:p>
        </w:tc>
        <w:tc>
          <w:tcPr>
            <w:tcW w:w="2340" w:type="dxa"/>
          </w:tcPr>
          <w:p>
            <w:pPr>
              <w:spacing w:line="360" w:lineRule="auto"/>
              <w:rPr>
                <w:rFonts w:hint="eastAsia" w:ascii="宋体" w:hAnsi="宋体"/>
                <w:szCs w:val="21"/>
              </w:rPr>
            </w:pPr>
            <w:r>
              <w:rPr>
                <w:rFonts w:hint="eastAsia" w:ascii="宋体" w:hAnsi="宋体"/>
                <w:kern w:val="0"/>
                <w:szCs w:val="21"/>
              </w:rPr>
              <w:t>1、掌握对驾驶员的</w:t>
            </w:r>
            <w:r>
              <w:rPr>
                <w:rFonts w:ascii="宋体" w:hAnsi="宋体"/>
                <w:kern w:val="0"/>
                <w:szCs w:val="21"/>
              </w:rPr>
              <w:t>4</w:t>
            </w:r>
            <w:r>
              <w:rPr>
                <w:rFonts w:hint="eastAsia" w:ascii="宋体" w:hAnsi="宋体"/>
                <w:kern w:val="0"/>
                <w:szCs w:val="21"/>
              </w:rPr>
              <w:t>种素质要求及常见陋习表现</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szCs w:val="21"/>
              </w:rPr>
              <w:t>驾驶陋习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szCs w:val="21"/>
              </w:rPr>
              <w:t>驾驶陋习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ascii="宋体" w:hAnsi="宋体"/>
                <w:kern w:val="0"/>
                <w:szCs w:val="21"/>
              </w:rPr>
              <w:t>常见的驾驶陋习有哪些？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589"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numPr>
                <w:ilvl w:val="0"/>
                <w:numId w:val="2"/>
              </w:numPr>
              <w:spacing w:line="360" w:lineRule="auto"/>
              <w:ind w:firstLineChars="0"/>
              <w:rPr>
                <w:rFonts w:hint="eastAsia" w:ascii="宋体" w:hAnsi="宋体"/>
                <w:kern w:val="0"/>
                <w:sz w:val="24"/>
                <w:szCs w:val="18"/>
              </w:rPr>
            </w:pPr>
            <w:r>
              <w:rPr>
                <w:rFonts w:hint="eastAsia" w:ascii="宋体" w:hAnsi="宋体"/>
                <w:kern w:val="0"/>
                <w:sz w:val="24"/>
                <w:szCs w:val="18"/>
              </w:rPr>
              <w:t>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589"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widowControl/>
              <w:numPr>
                <w:ilvl w:val="0"/>
                <w:numId w:val="1"/>
              </w:numPr>
              <w:spacing w:line="360" w:lineRule="auto"/>
              <w:rPr>
                <w:rFonts w:ascii="宋体" w:hAnsi="宋体"/>
                <w:kern w:val="0"/>
                <w:sz w:val="24"/>
                <w:szCs w:val="18"/>
              </w:rPr>
            </w:pPr>
            <w:r>
              <w:rPr>
                <w:rFonts w:hint="eastAsia" w:ascii="宋体" w:hAnsi="宋体"/>
                <w:kern w:val="0"/>
                <w:sz w:val="24"/>
                <w:szCs w:val="18"/>
              </w:rPr>
              <w:t>认识道路交通安全教育的重要意义；</w:t>
            </w:r>
          </w:p>
          <w:p>
            <w:pPr>
              <w:widowControl/>
              <w:numPr>
                <w:ilvl w:val="0"/>
                <w:numId w:val="1"/>
              </w:numPr>
              <w:spacing w:line="360" w:lineRule="auto"/>
              <w:rPr>
                <w:rFonts w:ascii="宋体" w:hAnsi="宋体"/>
                <w:kern w:val="0"/>
                <w:sz w:val="24"/>
                <w:szCs w:val="18"/>
              </w:rPr>
            </w:pPr>
            <w:r>
              <w:rPr>
                <w:rFonts w:hint="eastAsia" w:ascii="宋体" w:hAnsi="宋体"/>
                <w:kern w:val="0"/>
                <w:sz w:val="24"/>
                <w:szCs w:val="18"/>
              </w:rPr>
              <w:t>交通行为与交通安全意识之关系；</w:t>
            </w:r>
          </w:p>
          <w:p>
            <w:pPr>
              <w:widowControl/>
              <w:numPr>
                <w:ilvl w:val="0"/>
                <w:numId w:val="1"/>
              </w:numPr>
              <w:spacing w:line="360" w:lineRule="auto"/>
              <w:rPr>
                <w:rFonts w:hint="eastAsia" w:ascii="宋体" w:hAnsi="宋体"/>
                <w:kern w:val="0"/>
                <w:sz w:val="24"/>
                <w:szCs w:val="18"/>
              </w:rPr>
            </w:pPr>
            <w:r>
              <w:rPr>
                <w:rFonts w:hint="eastAsia" w:ascii="宋体" w:hAnsi="宋体"/>
                <w:kern w:val="0"/>
                <w:sz w:val="24"/>
                <w:szCs w:val="18"/>
              </w:rPr>
              <w:t>掌握对驾驶员的</w:t>
            </w:r>
            <w:r>
              <w:rPr>
                <w:rFonts w:ascii="宋体" w:hAnsi="宋体"/>
                <w:kern w:val="0"/>
                <w:sz w:val="24"/>
                <w:szCs w:val="18"/>
              </w:rPr>
              <w:t>4</w:t>
            </w:r>
            <w:r>
              <w:rPr>
                <w:rFonts w:hint="eastAsia" w:ascii="宋体" w:hAnsi="宋体"/>
                <w:kern w:val="0"/>
                <w:sz w:val="24"/>
                <w:szCs w:val="18"/>
              </w:rPr>
              <w:t>种素质要求及常见陋习表现。</w:t>
            </w: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pStyle w:val="10"/>
              <w:numPr>
                <w:ilvl w:val="0"/>
                <w:numId w:val="2"/>
              </w:numPr>
              <w:tabs>
                <w:tab w:val="left" w:pos="896"/>
              </w:tabs>
              <w:spacing w:line="374" w:lineRule="exact"/>
              <w:jc w:val="both"/>
              <w:rPr>
                <w:rFonts w:ascii="宋体" w:hAnsi="宋体" w:eastAsia="宋体" w:cs="Times New Roman"/>
                <w:kern w:val="0"/>
                <w:sz w:val="24"/>
                <w:szCs w:val="18"/>
              </w:rPr>
            </w:pPr>
            <w:r>
              <w:rPr>
                <w:rFonts w:hint="eastAsia" w:ascii="宋体" w:hAnsi="宋体" w:eastAsia="宋体" w:cs="Times New Roman"/>
                <w:kern w:val="0"/>
                <w:sz w:val="24"/>
                <w:szCs w:val="18"/>
              </w:rPr>
              <w:t>道路交通安全教育</w:t>
            </w:r>
          </w:p>
          <w:p>
            <w:pPr>
              <w:pStyle w:val="10"/>
              <w:numPr>
                <w:ilvl w:val="0"/>
                <w:numId w:val="3"/>
              </w:numPr>
              <w:spacing w:before="0" w:line="374" w:lineRule="exact"/>
              <w:jc w:val="both"/>
              <w:rPr>
                <w:rFonts w:hint="eastAsia" w:ascii="宋体" w:hAnsi="宋体" w:eastAsia="宋体" w:cs="Times New Roman"/>
                <w:kern w:val="0"/>
                <w:sz w:val="24"/>
                <w:szCs w:val="18"/>
              </w:rPr>
            </w:pPr>
            <w:r>
              <w:rPr>
                <w:rFonts w:hint="eastAsia" w:ascii="宋体" w:hAnsi="宋体" w:eastAsia="宋体" w:cs="Times New Roman"/>
                <w:kern w:val="0"/>
                <w:sz w:val="24"/>
                <w:szCs w:val="18"/>
              </w:rPr>
              <w:t>交通参与者的交通行为与交通安全意识</w:t>
            </w:r>
          </w:p>
          <w:p>
            <w:pPr>
              <w:pStyle w:val="10"/>
              <w:spacing w:before="0" w:line="374" w:lineRule="exact"/>
              <w:ind w:left="840"/>
              <w:jc w:val="both"/>
              <w:rPr>
                <w:rFonts w:ascii="宋体" w:hAnsi="宋体" w:eastAsia="宋体" w:cs="Times New Roman"/>
                <w:kern w:val="0"/>
                <w:sz w:val="24"/>
                <w:szCs w:val="18"/>
              </w:rPr>
            </w:pPr>
            <w:r>
              <w:rPr>
                <w:rFonts w:ascii="宋体" w:hAnsi="宋体" w:eastAsia="宋体" w:cs="Times New Roman"/>
                <w:kern w:val="0"/>
                <w:sz w:val="24"/>
                <w:szCs w:val="18"/>
              </w:rPr>
              <w:t>意识支配行为，行为源于意识</w:t>
            </w:r>
            <w:r>
              <w:rPr>
                <w:rFonts w:hint="eastAsia" w:ascii="宋体" w:hAnsi="宋体" w:eastAsia="宋体" w:cs="Times New Roman"/>
                <w:kern w:val="0"/>
                <w:sz w:val="24"/>
                <w:szCs w:val="18"/>
              </w:rPr>
              <w:t>。</w:t>
            </w:r>
            <w:r>
              <w:rPr>
                <w:rFonts w:ascii="宋体" w:hAnsi="宋体" w:eastAsia="宋体" w:cs="Times New Roman"/>
                <w:kern w:val="0"/>
                <w:sz w:val="24"/>
                <w:szCs w:val="18"/>
              </w:rPr>
              <w:t>对于道路交通活动而言，一个交通参与者在参与交通活动过程中所表现出的交通行为是受其交通安全意识支配的。</w:t>
            </w:r>
          </w:p>
          <w:p>
            <w:pPr>
              <w:pStyle w:val="10"/>
              <w:numPr>
                <w:ilvl w:val="0"/>
                <w:numId w:val="3"/>
              </w:numPr>
              <w:spacing w:before="0" w:line="374" w:lineRule="exact"/>
              <w:jc w:val="both"/>
              <w:rPr>
                <w:rFonts w:hint="eastAsia" w:ascii="宋体" w:hAnsi="宋体" w:eastAsia="宋体" w:cs="Times New Roman"/>
                <w:kern w:val="0"/>
                <w:sz w:val="24"/>
                <w:szCs w:val="18"/>
              </w:rPr>
            </w:pPr>
            <w:r>
              <w:rPr>
                <w:rFonts w:hint="eastAsia" w:ascii="宋体" w:hAnsi="宋体" w:eastAsia="宋体" w:cs="Times New Roman"/>
                <w:kern w:val="0"/>
                <w:sz w:val="24"/>
                <w:szCs w:val="18"/>
              </w:rPr>
              <w:t>驾驶员的</w:t>
            </w:r>
            <w:r>
              <w:rPr>
                <w:rFonts w:ascii="宋体" w:hAnsi="宋体" w:eastAsia="宋体" w:cs="Times New Roman"/>
                <w:kern w:val="0"/>
                <w:sz w:val="24"/>
                <w:szCs w:val="18"/>
              </w:rPr>
              <w:t>4</w:t>
            </w:r>
            <w:r>
              <w:rPr>
                <w:rFonts w:hint="eastAsia" w:ascii="宋体" w:hAnsi="宋体" w:eastAsia="宋体" w:cs="Times New Roman"/>
                <w:kern w:val="0"/>
                <w:sz w:val="24"/>
                <w:szCs w:val="18"/>
              </w:rPr>
              <w:t>种素质</w:t>
            </w:r>
            <w:r>
              <w:rPr>
                <w:rFonts w:ascii="宋体" w:hAnsi="宋体" w:eastAsia="宋体" w:cs="Times New Roman"/>
                <w:kern w:val="0"/>
                <w:sz w:val="24"/>
                <w:szCs w:val="18"/>
              </w:rPr>
              <w:t xml:space="preserve">     </w:t>
            </w:r>
          </w:p>
          <w:p>
            <w:pPr>
              <w:pStyle w:val="10"/>
              <w:spacing w:before="0" w:line="374" w:lineRule="exact"/>
              <w:ind w:firstLine="720" w:firstLineChars="300"/>
              <w:jc w:val="both"/>
              <w:rPr>
                <w:rFonts w:ascii="宋体" w:hAnsi="宋体" w:eastAsia="宋体" w:cs="Times New Roman"/>
                <w:kern w:val="0"/>
                <w:sz w:val="24"/>
                <w:szCs w:val="18"/>
              </w:rPr>
            </w:pPr>
            <w:r>
              <w:rPr>
                <w:rFonts w:ascii="宋体" w:hAnsi="宋体" w:eastAsia="宋体" w:cs="Times New Roman"/>
                <w:kern w:val="0"/>
                <w:sz w:val="24"/>
                <w:szCs w:val="18"/>
              </w:rPr>
              <w:t xml:space="preserve"> </w:t>
            </w:r>
            <w:r>
              <w:rPr>
                <w:rFonts w:hint="eastAsia" w:ascii="宋体" w:hAnsi="宋体" w:eastAsia="宋体" w:cs="Times New Roman"/>
                <w:kern w:val="0"/>
                <w:sz w:val="24"/>
                <w:szCs w:val="18"/>
              </w:rPr>
              <w:t xml:space="preserve">生理素质、心理素质、职业道德素质、技术素质。 </w:t>
            </w:r>
          </w:p>
          <w:p>
            <w:pPr>
              <w:pStyle w:val="10"/>
              <w:numPr>
                <w:ilvl w:val="0"/>
                <w:numId w:val="3"/>
              </w:numPr>
              <w:spacing w:before="0" w:line="374" w:lineRule="exact"/>
              <w:jc w:val="both"/>
              <w:rPr>
                <w:rFonts w:ascii="宋体" w:hAnsi="宋体" w:eastAsia="宋体" w:cs="Times New Roman"/>
                <w:kern w:val="0"/>
                <w:sz w:val="24"/>
                <w:szCs w:val="18"/>
              </w:rPr>
            </w:pPr>
            <w:r>
              <w:rPr>
                <w:rFonts w:hint="eastAsia" w:ascii="宋体" w:hAnsi="宋体" w:eastAsia="宋体" w:cs="Times New Roman"/>
                <w:kern w:val="0"/>
                <w:sz w:val="24"/>
                <w:szCs w:val="18"/>
              </w:rPr>
              <w:t>驾驶员</w:t>
            </w:r>
            <w:r>
              <w:rPr>
                <w:rFonts w:ascii="宋体" w:hAnsi="宋体" w:eastAsia="宋体" w:cs="Times New Roman"/>
                <w:kern w:val="0"/>
                <w:sz w:val="24"/>
                <w:szCs w:val="18"/>
              </w:rPr>
              <w:t>4</w:t>
            </w:r>
            <w:r>
              <w:rPr>
                <w:rFonts w:hint="eastAsia" w:ascii="宋体" w:hAnsi="宋体" w:eastAsia="宋体" w:cs="Times New Roman"/>
                <w:kern w:val="0"/>
                <w:sz w:val="24"/>
                <w:szCs w:val="18"/>
              </w:rPr>
              <w:t>种素质的内涵：</w:t>
            </w:r>
          </w:p>
          <w:p>
            <w:pPr>
              <w:pStyle w:val="10"/>
              <w:numPr>
                <w:ilvl w:val="0"/>
                <w:numId w:val="4"/>
              </w:numPr>
              <w:spacing w:before="0" w:line="374" w:lineRule="exact"/>
              <w:jc w:val="both"/>
              <w:rPr>
                <w:rFonts w:ascii="宋体" w:hAnsi="宋体" w:eastAsia="宋体" w:cs="Times New Roman"/>
                <w:kern w:val="0"/>
                <w:sz w:val="24"/>
                <w:szCs w:val="18"/>
              </w:rPr>
            </w:pPr>
            <w:r>
              <w:rPr>
                <w:rFonts w:ascii="宋体" w:hAnsi="宋体" w:eastAsia="宋体" w:cs="Times New Roman"/>
                <w:kern w:val="0"/>
                <w:sz w:val="24"/>
                <w:szCs w:val="18"/>
              </w:rPr>
              <w:t>生理素质是指驾驶员在生理方面是否符合机动车驾驶员驾驶机动车的身体条件要求；</w:t>
            </w:r>
          </w:p>
          <w:p>
            <w:pPr>
              <w:pStyle w:val="10"/>
              <w:numPr>
                <w:ilvl w:val="0"/>
                <w:numId w:val="4"/>
              </w:numPr>
              <w:spacing w:before="0" w:line="374" w:lineRule="exact"/>
              <w:jc w:val="both"/>
              <w:rPr>
                <w:rFonts w:ascii="宋体" w:hAnsi="宋体" w:eastAsia="宋体" w:cs="Times New Roman"/>
                <w:kern w:val="0"/>
                <w:sz w:val="24"/>
                <w:szCs w:val="18"/>
              </w:rPr>
            </w:pPr>
            <w:r>
              <w:rPr>
                <w:rFonts w:ascii="宋体" w:hAnsi="宋体" w:eastAsia="宋体" w:cs="Times New Roman"/>
                <w:kern w:val="0"/>
                <w:sz w:val="24"/>
                <w:szCs w:val="18"/>
              </w:rPr>
              <w:t>心理素质是指驾驶员在心理方面是否符合机动车驾驶员安全驾驶所要求的心理条件要求；</w:t>
            </w:r>
          </w:p>
          <w:p>
            <w:pPr>
              <w:pStyle w:val="10"/>
              <w:numPr>
                <w:ilvl w:val="0"/>
                <w:numId w:val="4"/>
              </w:numPr>
              <w:spacing w:before="0" w:line="374" w:lineRule="exact"/>
              <w:jc w:val="both"/>
              <w:rPr>
                <w:rFonts w:ascii="宋体" w:hAnsi="宋体" w:eastAsia="宋体" w:cs="Times New Roman"/>
                <w:kern w:val="0"/>
                <w:sz w:val="24"/>
                <w:szCs w:val="18"/>
              </w:rPr>
            </w:pPr>
            <w:r>
              <w:rPr>
                <w:rFonts w:ascii="宋体" w:hAnsi="宋体" w:eastAsia="宋体" w:cs="Times New Roman"/>
                <w:kern w:val="0"/>
                <w:sz w:val="24"/>
                <w:szCs w:val="18"/>
              </w:rPr>
              <w:t>职业道德素质是指驾驶员在驾驶车辆活动中在职业道德方面是否符合机动车驾驶员职业所要求的职业道德准则及其对社会所负的道德责任与义务；</w:t>
            </w:r>
          </w:p>
          <w:p>
            <w:pPr>
              <w:pStyle w:val="10"/>
              <w:numPr>
                <w:ilvl w:val="0"/>
                <w:numId w:val="4"/>
              </w:numPr>
              <w:spacing w:before="0" w:line="374" w:lineRule="exact"/>
              <w:jc w:val="both"/>
              <w:rPr>
                <w:rFonts w:ascii="宋体" w:hAnsi="宋体" w:eastAsia="宋体" w:cs="Times New Roman"/>
                <w:kern w:val="0"/>
                <w:sz w:val="24"/>
                <w:szCs w:val="18"/>
              </w:rPr>
            </w:pPr>
            <w:r>
              <w:rPr>
                <w:rFonts w:ascii="宋体" w:hAnsi="宋体" w:eastAsia="宋体" w:cs="Times New Roman"/>
                <w:kern w:val="0"/>
                <w:sz w:val="24"/>
                <w:szCs w:val="18"/>
              </w:rPr>
              <w:t>技术素质是指驾驶员在驾驶车辆活动中在驾驶技术方面是否符合机动车驾驶员安全驾驶所规定的技术要求。</w:t>
            </w:r>
          </w:p>
          <w:p>
            <w:pPr>
              <w:pStyle w:val="10"/>
              <w:spacing w:before="0" w:line="374" w:lineRule="exact"/>
              <w:ind w:firstLine="480" w:firstLineChars="200"/>
              <w:jc w:val="both"/>
              <w:rPr>
                <w:rFonts w:ascii="宋体" w:hAnsi="宋体" w:eastAsia="宋体" w:cs="Times New Roman"/>
                <w:kern w:val="0"/>
                <w:sz w:val="24"/>
                <w:szCs w:val="18"/>
              </w:rPr>
            </w:pPr>
            <w:r>
              <w:rPr>
                <w:rFonts w:ascii="宋体" w:hAnsi="宋体" w:eastAsia="宋体" w:cs="Times New Roman"/>
                <w:kern w:val="0"/>
                <w:sz w:val="24"/>
                <w:szCs w:val="18"/>
              </w:rPr>
              <w:t>上述四项素质中，生理素质对驾驶员而言是身体方面的最基本要求；心理素质、职业道德素质检测方面存在困难；技术素质对于驾驶员而言非常重要，一位公民要想成为一名机动车驾驶员必须要通过相应的驾驶技能考试。</w:t>
            </w:r>
          </w:p>
          <w:p>
            <w:pPr>
              <w:numPr>
                <w:ilvl w:val="0"/>
                <w:numId w:val="5"/>
              </w:numPr>
              <w:spacing w:line="360" w:lineRule="auto"/>
              <w:rPr>
                <w:rFonts w:ascii="宋体" w:hAnsi="宋体"/>
                <w:kern w:val="0"/>
                <w:sz w:val="24"/>
                <w:szCs w:val="18"/>
              </w:rPr>
            </w:pPr>
            <w:r>
              <w:rPr>
                <w:rFonts w:hint="eastAsia" w:ascii="宋体" w:hAnsi="宋体"/>
                <w:kern w:val="0"/>
                <w:sz w:val="24"/>
                <w:szCs w:val="18"/>
              </w:rPr>
              <w:t>驾驶技能考试的考试科目</w:t>
            </w:r>
          </w:p>
          <w:p>
            <w:pPr>
              <w:spacing w:line="360" w:lineRule="auto"/>
              <w:ind w:left="720"/>
              <w:rPr>
                <w:rFonts w:ascii="宋体" w:hAnsi="宋体"/>
                <w:kern w:val="0"/>
                <w:sz w:val="24"/>
                <w:szCs w:val="18"/>
              </w:rPr>
            </w:pPr>
            <w:r>
              <w:rPr>
                <w:rFonts w:ascii="宋体" w:hAnsi="宋体"/>
                <w:kern w:val="0"/>
                <w:sz w:val="24"/>
                <w:szCs w:val="18"/>
              </w:rPr>
              <w:t>科目一——</w:t>
            </w:r>
            <w:r>
              <w:rPr>
                <w:rFonts w:hint="eastAsia" w:ascii="宋体" w:hAnsi="宋体"/>
                <w:kern w:val="0"/>
                <w:sz w:val="24"/>
                <w:szCs w:val="18"/>
              </w:rPr>
              <w:t>道路交通安全法律、法规和相关知识考试科目；</w:t>
            </w:r>
          </w:p>
          <w:p>
            <w:pPr>
              <w:spacing w:line="360" w:lineRule="auto"/>
              <w:ind w:left="720"/>
              <w:rPr>
                <w:rFonts w:ascii="宋体" w:hAnsi="宋体"/>
                <w:kern w:val="0"/>
                <w:sz w:val="24"/>
                <w:szCs w:val="18"/>
              </w:rPr>
            </w:pPr>
            <w:r>
              <w:rPr>
                <w:rFonts w:ascii="宋体" w:hAnsi="宋体"/>
                <w:kern w:val="0"/>
                <w:sz w:val="24"/>
                <w:szCs w:val="18"/>
              </w:rPr>
              <w:t>科目二——</w:t>
            </w:r>
            <w:r>
              <w:rPr>
                <w:rFonts w:hint="eastAsia" w:ascii="宋体" w:hAnsi="宋体"/>
                <w:kern w:val="0"/>
                <w:sz w:val="24"/>
                <w:szCs w:val="18"/>
              </w:rPr>
              <w:t>场地驾驶技能考试科目；</w:t>
            </w:r>
          </w:p>
          <w:p>
            <w:pPr>
              <w:spacing w:line="360" w:lineRule="auto"/>
              <w:ind w:left="720"/>
              <w:rPr>
                <w:rFonts w:ascii="宋体" w:hAnsi="宋体"/>
                <w:kern w:val="0"/>
                <w:sz w:val="24"/>
                <w:szCs w:val="18"/>
              </w:rPr>
            </w:pPr>
            <w:r>
              <w:rPr>
                <w:rFonts w:ascii="宋体" w:hAnsi="宋体"/>
                <w:kern w:val="0"/>
                <w:sz w:val="24"/>
                <w:szCs w:val="18"/>
              </w:rPr>
              <w:t>科目三——</w:t>
            </w:r>
            <w:r>
              <w:rPr>
                <w:rFonts w:hint="eastAsia" w:ascii="宋体" w:hAnsi="宋体"/>
                <w:kern w:val="0"/>
                <w:sz w:val="24"/>
                <w:szCs w:val="18"/>
              </w:rPr>
              <w:t>道路驾驶技能考试科目。</w:t>
            </w:r>
          </w:p>
          <w:p>
            <w:pPr>
              <w:spacing w:line="360" w:lineRule="auto"/>
              <w:rPr>
                <w:rFonts w:hint="eastAsia" w:ascii="宋体" w:hAnsi="宋体"/>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589"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通过本节课所学，掌握交通安全的重要意义，并了解驾驶陋习。</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ind w:firstLine="120" w:firstLineChars="50"/>
              <w:rPr>
                <w:rFonts w:hint="eastAsia" w:ascii="宋体" w:hAnsi="宋体"/>
                <w:kern w:val="0"/>
                <w:sz w:val="18"/>
                <w:szCs w:val="18"/>
              </w:rPr>
            </w:pPr>
            <w:r>
              <w:rPr>
                <w:rFonts w:hint="eastAsia" w:ascii="宋体" w:hAnsi="宋体"/>
                <w:kern w:val="0"/>
                <w:sz w:val="24"/>
              </w:rPr>
              <w:t xml:space="preserve">  </w:t>
            </w:r>
            <w:r>
              <w:rPr>
                <w:rFonts w:hint="eastAsia" w:ascii="宋体" w:hAnsi="宋体"/>
                <w:kern w:val="0"/>
                <w:szCs w:val="21"/>
              </w:rPr>
              <w:t>常见的驾驶陋习有哪些？</w:t>
            </w: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15分钟</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B"/>
    <w:multiLevelType w:val="multilevel"/>
    <w:tmpl w:val="0000001B"/>
    <w:lvl w:ilvl="0"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abstractNum>
  <w:abstractNum w:abstractNumId="1">
    <w:nsid w:val="0A2B441B"/>
    <w:multiLevelType w:val="multilevel"/>
    <w:tmpl w:val="0A2B441B"/>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6B706F1"/>
    <w:multiLevelType w:val="multilevel"/>
    <w:tmpl w:val="26B706F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5A45484D"/>
    <w:multiLevelType w:val="multilevel"/>
    <w:tmpl w:val="5A45484D"/>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355A76"/>
    <w:multiLevelType w:val="multilevel"/>
    <w:tmpl w:val="7C355A7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15"/>
    <w:rsid w:val="00290515"/>
    <w:rsid w:val="00A34D92"/>
    <w:rsid w:val="00C23DEB"/>
    <w:rsid w:val="00F10662"/>
    <w:rsid w:val="032421EB"/>
    <w:rsid w:val="182D422C"/>
    <w:rsid w:val="211C324E"/>
    <w:rsid w:val="4CEC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正文文本 (2)_"/>
    <w:link w:val="10"/>
    <w:uiPriority w:val="99"/>
    <w:rPr>
      <w:rFonts w:ascii="微软雅黑" w:eastAsia="微软雅黑" w:cs="微软雅黑"/>
      <w:sz w:val="20"/>
      <w:szCs w:val="20"/>
      <w:shd w:val="clear" w:color="auto" w:fill="FFFFFF"/>
    </w:rPr>
  </w:style>
  <w:style w:type="paragraph" w:customStyle="1" w:styleId="10">
    <w:name w:val="正文文本 (2)1"/>
    <w:basedOn w:val="1"/>
    <w:link w:val="9"/>
    <w:qFormat/>
    <w:uiPriority w:val="99"/>
    <w:pPr>
      <w:shd w:val="clear" w:color="auto" w:fill="FFFFFF"/>
      <w:spacing w:before="420" w:after="300" w:line="302" w:lineRule="exact"/>
      <w:jc w:val="left"/>
    </w:pPr>
    <w:rPr>
      <w:rFonts w:ascii="微软雅黑" w:eastAsia="微软雅黑" w:cs="微软雅黑" w:hAnsiTheme="minorHAns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203</Words>
  <Characters>1161</Characters>
  <Lines>9</Lines>
  <Paragraphs>2</Paragraphs>
  <TotalTime>0</TotalTime>
  <ScaleCrop>false</ScaleCrop>
  <LinksUpToDate>false</LinksUpToDate>
  <CharactersWithSpaces>1362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2019-09-02T04:16:00Z</dcterms:created>
  <dc:creator>小叶子</dc:creator>
  <cp:lastModifiedBy>zws</cp:lastModifiedBy>
  <dcterms:modified xsi:type="dcterms:W3CDTF">2021-11-30T00:21:10Z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2EEAAFF006B84237AC2CFEB3B8011EE6</vt:lpwstr>
  </property>
</Properties>
</file>